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06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материалы дела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правонарушениях, 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Кирилла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3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гр.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лицом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решением </w:t>
      </w:r>
      <w:r>
        <w:rPr>
          <w:rStyle w:val="cat-UserDefinedgrp-3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 административный надзор, </w:t>
      </w:r>
      <w:r>
        <w:rPr>
          <w:rFonts w:ascii="Times New Roman" w:eastAsia="Times New Roman" w:hAnsi="Times New Roman" w:cs="Times New Roman"/>
          <w:sz w:val="27"/>
          <w:szCs w:val="27"/>
        </w:rPr>
        <w:t>данным решение было установлено административное ограничение в виде обязательства являться в орган внутренних дел по месту жительства или пребывания для регистрации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именно: 1-й, 2-й, 3-й и 4-й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месяца. Однако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прибыл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ограничение,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установленное решением суда.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признал, ходатайств не заявлял.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суду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Fonts w:ascii="Times New Roman" w:eastAsia="Times New Roman" w:hAnsi="Times New Roman" w:cs="Times New Roman"/>
          <w:sz w:val="27"/>
          <w:szCs w:val="27"/>
        </w:rPr>
        <w:t>386759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графика прибытия поднадзорного лица на регистрацию; копия регистрационного листа поднадзорного лица;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решения </w:t>
      </w:r>
      <w:r>
        <w:rPr>
          <w:rStyle w:val="cat-UserDefinedgrp-31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справко</w:t>
      </w:r>
      <w:r>
        <w:rPr>
          <w:rFonts w:ascii="Times New Roman" w:eastAsia="Times New Roman" w:hAnsi="Times New Roman" w:cs="Times New Roman"/>
          <w:sz w:val="27"/>
          <w:szCs w:val="27"/>
        </w:rPr>
        <w:t>й на физическое лицо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19.24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как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 не установлено.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содеянному, а также цели и задачи административного наказания и приходит к выводу о необходимости назначения наказания в виде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Завизион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Кирилла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19.24 КоАП РФ,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720 </w:t>
      </w:r>
      <w:r>
        <w:rPr>
          <w:rFonts w:ascii="Times New Roman" w:eastAsia="Times New Roman" w:hAnsi="Times New Roman" w:cs="Times New Roman"/>
          <w:sz w:val="28"/>
          <w:szCs w:val="28"/>
        </w:rPr>
        <w:t>11601193019000140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0412365400605002812519184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